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11" w:rsidRPr="00DD3594" w:rsidRDefault="00DD3594" w:rsidP="00430811">
      <w:pPr>
        <w:jc w:val="center"/>
        <w:rPr>
          <w:b/>
          <w:sz w:val="36"/>
        </w:rPr>
      </w:pPr>
      <w:bookmarkStart w:id="0" w:name="_GoBack"/>
      <w:bookmarkEnd w:id="0"/>
      <w:r w:rsidRPr="00DD3594">
        <w:rPr>
          <w:b/>
          <w:sz w:val="36"/>
        </w:rPr>
        <w:t>What a Player S</w:t>
      </w:r>
      <w:r w:rsidR="00430811" w:rsidRPr="00DD3594">
        <w:rPr>
          <w:b/>
          <w:sz w:val="36"/>
        </w:rPr>
        <w:t xml:space="preserve">hould </w:t>
      </w:r>
      <w:r w:rsidRPr="00DD3594">
        <w:rPr>
          <w:b/>
          <w:sz w:val="36"/>
        </w:rPr>
        <w:t>DO</w:t>
      </w:r>
    </w:p>
    <w:p w:rsidR="00430811" w:rsidRDefault="00430811" w:rsidP="00430811">
      <w:r>
        <w:t xml:space="preserve">Eligibility Requirements: </w:t>
      </w:r>
    </w:p>
    <w:p w:rsidR="00430811" w:rsidRDefault="00430811" w:rsidP="00430811">
      <w:pPr>
        <w:pStyle w:val="ListParagraph"/>
        <w:numPr>
          <w:ilvl w:val="0"/>
          <w:numId w:val="1"/>
        </w:numPr>
      </w:pPr>
      <w:r>
        <w:t xml:space="preserve">See NCAA Eligibility Center – Quick Reference Guide at </w:t>
      </w:r>
      <w:hyperlink r:id="rId5" w:history="1">
        <w:r>
          <w:rPr>
            <w:rStyle w:val="Hyperlink"/>
          </w:rPr>
          <w:t>http://fs.ncaa.org/Docs/eligibility_center/Quick_Reference_Sheet.pdf</w:t>
        </w:r>
      </w:hyperlink>
    </w:p>
    <w:p w:rsidR="00430811" w:rsidRDefault="00430811" w:rsidP="00430811">
      <w:pPr>
        <w:pStyle w:val="ListParagraph"/>
        <w:numPr>
          <w:ilvl w:val="0"/>
          <w:numId w:val="1"/>
        </w:numPr>
      </w:pPr>
      <w:r>
        <w:t xml:space="preserve">YOU MUST TAKE CARE OF YOUR GRADES! </w:t>
      </w:r>
    </w:p>
    <w:p w:rsidR="007A1250" w:rsidRDefault="00430811" w:rsidP="00430811">
      <w:pPr>
        <w:pStyle w:val="ListParagraph"/>
        <w:numPr>
          <w:ilvl w:val="0"/>
          <w:numId w:val="1"/>
        </w:numPr>
      </w:pPr>
      <w:r>
        <w:t>Better grades and test scores = More opportunities</w:t>
      </w:r>
    </w:p>
    <w:p w:rsidR="00430811" w:rsidRDefault="007A1250" w:rsidP="00430811">
      <w:pPr>
        <w:pStyle w:val="ListParagraph"/>
        <w:numPr>
          <w:ilvl w:val="0"/>
          <w:numId w:val="1"/>
        </w:numPr>
      </w:pPr>
      <w:r>
        <w:t xml:space="preserve">Have your parents complete the FAFSA </w:t>
      </w:r>
      <w:r w:rsidRPr="007A1250">
        <w:rPr>
          <w:rFonts w:ascii="Arial" w:hAnsi="Arial" w:cs="Arial"/>
        </w:rPr>
        <w:t>(</w:t>
      </w:r>
      <w:r w:rsidRPr="007A1250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Free Application for Federal Student Aid)</w:t>
      </w:r>
      <w:r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>
        <w:t>in January or February of your senior year</w:t>
      </w:r>
    </w:p>
    <w:p w:rsidR="00430811" w:rsidRDefault="00430811" w:rsidP="00430811">
      <w:r>
        <w:t xml:space="preserve">Recruiting Profile: </w:t>
      </w:r>
    </w:p>
    <w:p w:rsidR="00430811" w:rsidRDefault="00430811" w:rsidP="00430811">
      <w:pPr>
        <w:pStyle w:val="ListParagraph"/>
        <w:numPr>
          <w:ilvl w:val="0"/>
          <w:numId w:val="2"/>
        </w:numPr>
      </w:pPr>
      <w:r>
        <w:t xml:space="preserve">Prospective college football players should put together a recruiting profile, which is sort of like an athletic resume. Besides contact information, student-athletes should include their academic history, including grades and standardized test scores, and an accurate account of their on-field accomplishments.  Statistics, team and league records, and awards should be included. </w:t>
      </w:r>
    </w:p>
    <w:p w:rsidR="00430811" w:rsidRDefault="00430811" w:rsidP="00430811">
      <w:r>
        <w:t xml:space="preserve">Highlight Film: </w:t>
      </w:r>
    </w:p>
    <w:p w:rsidR="00430811" w:rsidRDefault="00430811" w:rsidP="00430811">
      <w:pPr>
        <w:pStyle w:val="ListParagraph"/>
        <w:numPr>
          <w:ilvl w:val="0"/>
          <w:numId w:val="2"/>
        </w:numPr>
      </w:pPr>
      <w:r>
        <w:t xml:space="preserve">Since coaches rarely scout camps or games without identifying specific players for attention beforehand, scholar-athletes should prepare highlight films to catch coaches’ attention and market their abilities to college programs outside of the student’s geographic area. </w:t>
      </w:r>
      <w:r w:rsidR="00DD3594">
        <w:t xml:space="preserve"> </w:t>
      </w:r>
      <w:r>
        <w:t xml:space="preserve">According to Recruiting-101.com, films should include no more than five minutes of a player’s best plays. Some videos include a player’s contact information and vitals, such as 40-yard dash times and bench press amounts. </w:t>
      </w:r>
      <w:r w:rsidR="00DD3594">
        <w:t xml:space="preserve"> </w:t>
      </w:r>
      <w:r>
        <w:t>It is better to use the school</w:t>
      </w:r>
      <w:r w:rsidR="00DD3594">
        <w:t>’</w:t>
      </w:r>
      <w:r>
        <w:t xml:space="preserve">s film, rather than personal film. </w:t>
      </w:r>
    </w:p>
    <w:p w:rsidR="00430811" w:rsidRDefault="00430811" w:rsidP="00430811">
      <w:r>
        <w:t xml:space="preserve">Player Website: </w:t>
      </w:r>
    </w:p>
    <w:p w:rsidR="00430811" w:rsidRDefault="00430811" w:rsidP="00430811">
      <w:pPr>
        <w:pStyle w:val="ListParagraph"/>
        <w:numPr>
          <w:ilvl w:val="0"/>
          <w:numId w:val="2"/>
        </w:numPr>
      </w:pPr>
      <w:r>
        <w:t xml:space="preserve">Student-athletes should post their highlight films and recruiting profiles online, to ensure the widest possible exposure to college coaches. </w:t>
      </w:r>
      <w:r w:rsidR="00DD3594">
        <w:t xml:space="preserve"> </w:t>
      </w:r>
      <w:r>
        <w:t xml:space="preserve">Many coaches only view information from </w:t>
      </w:r>
      <w:proofErr w:type="gramStart"/>
      <w:r>
        <w:t>verifiable</w:t>
      </w:r>
      <w:proofErr w:type="gramEnd"/>
      <w:r>
        <w:t xml:space="preserve">, trusted sources. </w:t>
      </w:r>
      <w:r w:rsidR="00DD3594">
        <w:t xml:space="preserve"> </w:t>
      </w:r>
      <w:r>
        <w:t xml:space="preserve">If a recruiting website or blog links to a student-athlete’s page, that student’s chances of a recruitment offer increase significantly. </w:t>
      </w:r>
    </w:p>
    <w:p w:rsidR="00430811" w:rsidRDefault="007A1250" w:rsidP="00430811">
      <w:r>
        <w:t>Be Savvy</w:t>
      </w:r>
      <w:r w:rsidR="00430811">
        <w:t xml:space="preserve"> (I help with this): </w:t>
      </w:r>
    </w:p>
    <w:p w:rsidR="00430811" w:rsidRDefault="00430811" w:rsidP="00430811">
      <w:pPr>
        <w:pStyle w:val="ListParagraph"/>
        <w:numPr>
          <w:ilvl w:val="0"/>
          <w:numId w:val="2"/>
        </w:numPr>
      </w:pPr>
      <w:r>
        <w:t xml:space="preserve">Very few high school players receive scholarship offers from Division I or Division II schools. </w:t>
      </w:r>
      <w:r w:rsidR="00DD3594">
        <w:t xml:space="preserve"> </w:t>
      </w:r>
      <w:r>
        <w:t xml:space="preserve">To improve a student’s chances of playing in college, parents should prepare to contact 100-200 schools, according to the National Collegiate Scouting Association. </w:t>
      </w:r>
    </w:p>
    <w:p w:rsidR="00F91535" w:rsidRDefault="00430811" w:rsidP="00430811">
      <w:pPr>
        <w:pStyle w:val="ListParagraph"/>
        <w:numPr>
          <w:ilvl w:val="0"/>
          <w:numId w:val="2"/>
        </w:numPr>
      </w:pPr>
      <w:r>
        <w:t xml:space="preserve">Players should conduct themselves with excellent sportsmanship on-field and stay out of trouble outside of football and school. </w:t>
      </w:r>
      <w:r w:rsidR="00DD3594">
        <w:t xml:space="preserve"> </w:t>
      </w:r>
      <w:r>
        <w:t xml:space="preserve">Additionally, players should not rule out Division III schools, despite the fact that they do not offer athletic scholarships; many institutions, though, offer ample need-based financial aid. </w:t>
      </w:r>
      <w:r w:rsidR="00DD3594">
        <w:t xml:space="preserve"> </w:t>
      </w:r>
      <w:r>
        <w:t>Student-athletes should remember that their college selection should be a good fit academically and socially as well.</w:t>
      </w:r>
    </w:p>
    <w:sectPr w:rsidR="00F91535" w:rsidSect="00A9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540AA"/>
    <w:multiLevelType w:val="hybridMultilevel"/>
    <w:tmpl w:val="7098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97329"/>
    <w:multiLevelType w:val="hybridMultilevel"/>
    <w:tmpl w:val="965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1"/>
    <w:rsid w:val="00430811"/>
    <w:rsid w:val="007A1250"/>
    <w:rsid w:val="00975776"/>
    <w:rsid w:val="00A95B12"/>
    <w:rsid w:val="00B55C7B"/>
    <w:rsid w:val="00DD3594"/>
    <w:rsid w:val="00F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C576D-ECDB-4948-AFA8-9F4EEE57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08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1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s.ncaa.org/Docs/eligibility_center/Quick_Reference_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hurd0406</dc:creator>
  <cp:lastModifiedBy>Briana Hurd</cp:lastModifiedBy>
  <cp:revision>2</cp:revision>
  <cp:lastPrinted>2013-06-03T18:40:00Z</cp:lastPrinted>
  <dcterms:created xsi:type="dcterms:W3CDTF">2017-11-21T14:42:00Z</dcterms:created>
  <dcterms:modified xsi:type="dcterms:W3CDTF">2017-11-21T14:42:00Z</dcterms:modified>
</cp:coreProperties>
</file>